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69" w:rsidRDefault="00292069" w:rsidP="00292069">
      <w:pPr>
        <w:jc w:val="center"/>
        <w:rPr>
          <w:rStyle w:val="Strong"/>
          <w:rFonts w:ascii="Arial" w:hAnsi="Arial" w:cs="Arial"/>
          <w:color w:val="080707"/>
          <w:sz w:val="34"/>
          <w:szCs w:val="34"/>
          <w:u w:val="single"/>
        </w:rPr>
      </w:pPr>
      <w:r>
        <w:rPr>
          <w:rStyle w:val="Strong"/>
          <w:rFonts w:ascii="Arial" w:hAnsi="Arial" w:cs="Arial"/>
          <w:color w:val="080707"/>
          <w:sz w:val="34"/>
          <w:szCs w:val="34"/>
          <w:u w:val="single"/>
        </w:rPr>
        <w:t>Assessment Time Line</w:t>
      </w:r>
    </w:p>
    <w:p w:rsidR="00292069" w:rsidRPr="00292069" w:rsidRDefault="00292069">
      <w:pPr>
        <w:rPr>
          <w:sz w:val="32"/>
          <w:szCs w:val="32"/>
        </w:rPr>
      </w:pPr>
      <w:r w:rsidRPr="00292069">
        <w:rPr>
          <w:rStyle w:val="Strong"/>
          <w:rFonts w:ascii="Arial" w:hAnsi="Arial" w:cs="Arial"/>
          <w:b w:val="0"/>
          <w:color w:val="080707"/>
          <w:sz w:val="32"/>
          <w:szCs w:val="32"/>
          <w:u w:val="single"/>
        </w:rPr>
        <w:t>Preparation:</w:t>
      </w:r>
      <w:r w:rsidRPr="00292069">
        <w:rPr>
          <w:rFonts w:ascii="Arial" w:hAnsi="Arial" w:cs="Arial"/>
          <w:color w:val="080707"/>
          <w:sz w:val="32"/>
          <w:szCs w:val="32"/>
        </w:rPr>
        <w:t xml:space="preserve"> Sixth grade students spend much of their year fine-tuning skills in preparation for the Sixth Grade Assessment.</w:t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Style w:val="Strong"/>
          <w:rFonts w:ascii="Arial" w:hAnsi="Arial" w:cs="Arial"/>
          <w:b w:val="0"/>
          <w:color w:val="080707"/>
          <w:sz w:val="32"/>
          <w:szCs w:val="32"/>
          <w:u w:val="single"/>
        </w:rPr>
        <w:t>Pre-Search</w:t>
      </w:r>
      <w:r w:rsidRPr="00292069">
        <w:rPr>
          <w:rFonts w:ascii="Arial" w:hAnsi="Arial" w:cs="Arial"/>
          <w:b/>
          <w:color w:val="080707"/>
          <w:sz w:val="32"/>
          <w:szCs w:val="32"/>
        </w:rPr>
        <w:t>:</w:t>
      </w:r>
      <w:r w:rsidRPr="00292069">
        <w:rPr>
          <w:rFonts w:ascii="Arial" w:hAnsi="Arial" w:cs="Arial"/>
          <w:color w:val="080707"/>
          <w:sz w:val="32"/>
          <w:szCs w:val="32"/>
        </w:rPr>
        <w:t xml:space="preserve"> The assessment is a three day research experience which usually occurs in the spring. Prior to day one, students write three research questions after pre-searching in the library.</w:t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Style w:val="Strong"/>
          <w:rFonts w:ascii="Arial" w:hAnsi="Arial" w:cs="Arial"/>
          <w:b w:val="0"/>
          <w:color w:val="080707"/>
          <w:sz w:val="32"/>
          <w:szCs w:val="32"/>
          <w:u w:val="single"/>
        </w:rPr>
        <w:t>Day 1</w:t>
      </w:r>
      <w:r w:rsidRPr="00292069">
        <w:rPr>
          <w:rFonts w:ascii="Arial" w:hAnsi="Arial" w:cs="Arial"/>
          <w:b/>
          <w:color w:val="080707"/>
          <w:sz w:val="32"/>
          <w:szCs w:val="32"/>
        </w:rPr>
        <w:t>:</w:t>
      </w:r>
      <w:r w:rsidRPr="00292069">
        <w:rPr>
          <w:rFonts w:ascii="Arial" w:hAnsi="Arial" w:cs="Arial"/>
          <w:color w:val="080707"/>
          <w:sz w:val="32"/>
          <w:szCs w:val="32"/>
        </w:rPr>
        <w:t xml:space="preserve"> Students go to the library to complete a morning of research on one of their three questions. In the afternoon of the first day, students write a paper and type it in the computer lab. A Works Cited page is also constructed at this time.</w:t>
      </w:r>
      <w:r w:rsidRPr="00292069">
        <w:rPr>
          <w:rFonts w:ascii="Arial" w:hAnsi="Arial" w:cs="Arial"/>
          <w:color w:val="1F21B2"/>
          <w:sz w:val="32"/>
          <w:szCs w:val="32"/>
        </w:rPr>
        <w:br/>
      </w:r>
      <w:r w:rsidRPr="00292069">
        <w:rPr>
          <w:rStyle w:val="Strong"/>
          <w:rFonts w:ascii="Arial" w:hAnsi="Arial" w:cs="Arial"/>
          <w:b w:val="0"/>
          <w:color w:val="080707"/>
          <w:sz w:val="32"/>
          <w:szCs w:val="32"/>
          <w:u w:val="single"/>
        </w:rPr>
        <w:t>Day 2</w:t>
      </w:r>
      <w:r w:rsidRPr="00292069">
        <w:rPr>
          <w:rFonts w:ascii="Arial" w:hAnsi="Arial" w:cs="Arial"/>
          <w:b/>
          <w:color w:val="080707"/>
          <w:sz w:val="32"/>
          <w:szCs w:val="32"/>
        </w:rPr>
        <w:t>:</w:t>
      </w:r>
      <w:r w:rsidRPr="00292069">
        <w:rPr>
          <w:rFonts w:ascii="Arial" w:hAnsi="Arial" w:cs="Arial"/>
          <w:color w:val="080707"/>
          <w:sz w:val="32"/>
          <w:szCs w:val="32"/>
        </w:rPr>
        <w:t xml:space="preserve"> Students have time to edit and revise their writing piece and print the final copy. After turning in the written piece, students create a multimedia presentation based on their research. The latter part of the day is spent planning an oral presentation.</w:t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Fonts w:ascii="Arial" w:hAnsi="Arial" w:cs="Arial"/>
          <w:color w:val="080707"/>
          <w:sz w:val="32"/>
          <w:szCs w:val="32"/>
        </w:rPr>
        <w:br/>
      </w:r>
      <w:r w:rsidRPr="00292069">
        <w:rPr>
          <w:rStyle w:val="Strong"/>
          <w:rFonts w:ascii="Arial" w:hAnsi="Arial" w:cs="Arial"/>
          <w:b w:val="0"/>
          <w:color w:val="080707"/>
          <w:sz w:val="32"/>
          <w:szCs w:val="32"/>
          <w:u w:val="single"/>
        </w:rPr>
        <w:t>Day 3</w:t>
      </w:r>
      <w:r w:rsidRPr="00292069">
        <w:rPr>
          <w:rFonts w:ascii="Arial" w:hAnsi="Arial" w:cs="Arial"/>
          <w:b/>
          <w:color w:val="080707"/>
          <w:sz w:val="32"/>
          <w:szCs w:val="32"/>
        </w:rPr>
        <w:t>:</w:t>
      </w:r>
      <w:r w:rsidRPr="00292069">
        <w:rPr>
          <w:rFonts w:ascii="Arial" w:hAnsi="Arial" w:cs="Arial"/>
          <w:color w:val="080707"/>
          <w:sz w:val="32"/>
          <w:szCs w:val="32"/>
        </w:rPr>
        <w:t xml:space="preserve"> Students present to a panel of three scorers. They are scored using four rubrics after completing a self-reflection rubric. Students meet with one of the assessors in a post-conference.</w:t>
      </w:r>
    </w:p>
    <w:sectPr w:rsidR="00292069" w:rsidRPr="00292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069"/>
    <w:rsid w:val="0029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20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Company>Arcadia University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bswank</dc:creator>
  <cp:keywords/>
  <dc:description/>
  <cp:lastModifiedBy>bswank</cp:lastModifiedBy>
  <cp:revision>1</cp:revision>
  <dcterms:created xsi:type="dcterms:W3CDTF">2008-10-05T18:20:00Z</dcterms:created>
  <dcterms:modified xsi:type="dcterms:W3CDTF">2008-10-05T18:23:00Z</dcterms:modified>
</cp:coreProperties>
</file>